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2C" w:rsidRDefault="003015F9" w:rsidP="003015F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4105948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абочие программы 2024 Трифонова С.М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 Трифонова С.М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34105949"/>
      <w:bookmarkEnd w:id="0"/>
      <w:r>
        <w:rPr>
          <w:rFonts w:ascii="Times New Roman" w:hAnsi="Times New Roman"/>
          <w:b/>
          <w:sz w:val="28"/>
        </w:rPr>
        <w:t xml:space="preserve"> </w:t>
      </w:r>
    </w:p>
    <w:p w:rsidR="003015F9" w:rsidRDefault="003015F9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sz w:val="28"/>
        </w:rPr>
        <w:t>рег</w:t>
      </w:r>
      <w:proofErr w:type="spellEnd"/>
      <w:r>
        <w:rPr>
          <w:rFonts w:ascii="Times New Roman" w:hAnsi="Times New Roman"/>
          <w:sz w:val="28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hAnsi="Times New Roman"/>
          <w:sz w:val="28"/>
        </w:rPr>
        <w:t>аксиологической</w:t>
      </w:r>
      <w:proofErr w:type="spellEnd"/>
      <w:r>
        <w:rPr>
          <w:rFonts w:ascii="Times New Roman" w:hAnsi="Times New Roman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</w:t>
      </w:r>
      <w:proofErr w:type="spellStart"/>
      <w:r>
        <w:rPr>
          <w:rFonts w:ascii="Times New Roman" w:hAnsi="Times New Roman"/>
          <w:sz w:val="28"/>
        </w:rPr>
        <w:t>литературы</w:t>
      </w:r>
      <w:proofErr w:type="gramStart"/>
      <w:r>
        <w:rPr>
          <w:rFonts w:ascii="Times New Roman" w:hAnsi="Times New Roman"/>
          <w:sz w:val="28"/>
        </w:rPr>
        <w:t>;в</w:t>
      </w:r>
      <w:proofErr w:type="gramEnd"/>
      <w:r>
        <w:rPr>
          <w:rFonts w:ascii="Times New Roman" w:hAnsi="Times New Roman"/>
          <w:sz w:val="28"/>
        </w:rPr>
        <w:t>оспитании</w:t>
      </w:r>
      <w:proofErr w:type="spellEnd"/>
      <w:r>
        <w:rPr>
          <w:rFonts w:ascii="Times New Roman" w:hAnsi="Times New Roman"/>
          <w:sz w:val="28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</w:t>
      </w:r>
      <w:r>
        <w:rPr>
          <w:rFonts w:ascii="Times New Roman" w:hAnsi="Times New Roman"/>
          <w:sz w:val="28"/>
        </w:rPr>
        <w:lastRenderedPageBreak/>
        <w:t>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sz w:val="28"/>
        </w:rPr>
        <w:t>теоретико</w:t>
      </w:r>
      <w:proofErr w:type="spellEnd"/>
      <w:r>
        <w:rPr>
          <w:rFonts w:ascii="Times New Roman" w:hAnsi="Times New Roman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sz w:val="28"/>
        </w:rPr>
        <w:t>проблемы</w:t>
      </w:r>
      <w:proofErr w:type="gramEnd"/>
      <w:r>
        <w:rPr>
          <w:rFonts w:ascii="Times New Roman" w:hAnsi="Times New Roman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sz w:val="28"/>
        </w:rPr>
        <w:t xml:space="preserve"> воспринимая чужую точку зрения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отстаивая свою. 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 УЧЕБНОГО ПРЕДМЕТА «ЛИТЕРАТУРА» В УЧЕБНОМ ПЛАНЕ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2182C" w:rsidRDefault="0002182C">
      <w:pPr>
        <w:sectPr w:rsidR="0002182C">
          <w:type w:val="continuous"/>
          <w:pgSz w:w="11906" w:h="16383"/>
          <w:pgMar w:top="1440" w:right="1080" w:bottom="1440" w:left="1080" w:header="720" w:footer="720" w:gutter="0"/>
          <w:cols w:space="720"/>
        </w:sect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bookmarkStart w:id="2" w:name="block-34105950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Античная литература.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Гомер.</w:t>
      </w:r>
      <w:r>
        <w:rPr>
          <w:rFonts w:ascii="Times New Roman" w:hAnsi="Times New Roman"/>
          <w:sz w:val="28"/>
        </w:rPr>
        <w:t xml:space="preserve"> Поэмы. «Илиада», «Одиссея» (фрагменты).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Фольклор.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Русские былины </w:t>
      </w:r>
      <w:bookmarkStart w:id="3" w:name="2d1a2719-45ad-4395-a569-7b3d43745842"/>
      <w:r>
        <w:rPr>
          <w:rFonts w:ascii="Times New Roman" w:hAnsi="Times New Roman"/>
          <w:sz w:val="28"/>
        </w:rPr>
        <w:t>(не менее двух). Например, «Илья Муромец и Соловей-разбойник», «Садко».</w:t>
      </w:r>
      <w:bookmarkEnd w:id="3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4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4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sz w:val="28"/>
        </w:rPr>
        <w:t>»</w:t>
      </w:r>
      <w:bookmarkStart w:id="5" w:name="ad04843b-b512-47d3-b84b-e22df1580588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" w:name="582b55ee-e1e5-46d8-8c0a-755ec48e137e"/>
      <w:r>
        <w:rPr>
          <w:rFonts w:ascii="Times New Roman" w:hAnsi="Times New Roman"/>
          <w:sz w:val="28"/>
        </w:rPr>
        <w:t>(не менее трёх). «Песнь о вещем Олеге», «Зимняя дорога», «Узник», «Туча» и другие.</w:t>
      </w:r>
      <w:bookmarkEnd w:id="6"/>
      <w:r>
        <w:rPr>
          <w:rFonts w:ascii="Times New Roman" w:hAnsi="Times New Roman"/>
          <w:sz w:val="28"/>
        </w:rPr>
        <w:t xml:space="preserve"> Роман «Дубровский».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7" w:name="e979ff73-e74d-4b41-9daa-86d17094fc9b"/>
      <w:r>
        <w:rPr>
          <w:rFonts w:ascii="Times New Roman" w:hAnsi="Times New Roman"/>
          <w:sz w:val="28"/>
        </w:rPr>
        <w:t>(не менее трёх). «Три пальмы», «Листок», «Утёс» и другие.</w:t>
      </w:r>
      <w:bookmarkEnd w:id="7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А. В. Кольцов.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8" w:name="9aa6636f-e65a-485c-aff8-0cee29fb09d5"/>
      <w:r>
        <w:rPr>
          <w:rFonts w:ascii="Times New Roman" w:hAnsi="Times New Roman"/>
          <w:sz w:val="28"/>
        </w:rPr>
        <w:t>(не менее двух). Например, «Косарь», «Соловей» и другие.</w:t>
      </w:r>
      <w:bookmarkEnd w:id="8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Литература второй половины XIX века.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Ф. И. Тютчев.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9" w:name="c36fcc5a-2cdd-400a-b3ee-0e5071a59ee1"/>
      <w:r>
        <w:rPr>
          <w:rFonts w:ascii="Times New Roman" w:hAnsi="Times New Roman"/>
          <w:sz w:val="28"/>
        </w:rPr>
        <w:t>(не менее двух). «Есть в осени первоначальной…», «С поляны коршун поднялся…».</w:t>
      </w:r>
      <w:bookmarkEnd w:id="9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А. А. Фет.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10" w:name="e75d9245-73fc-447a-aaf6-d7ac09f2bf3a"/>
      <w:r>
        <w:rPr>
          <w:rFonts w:ascii="Times New Roman" w:hAnsi="Times New Roman"/>
          <w:sz w:val="28"/>
        </w:rPr>
        <w:t>(не менее двух). «Учись у них – у дуба, у берёзы…», «Я пришёл к тебе с приветом…».</w:t>
      </w:r>
      <w:bookmarkEnd w:id="10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Бежин</w:t>
      </w:r>
      <w:proofErr w:type="spellEnd"/>
      <w:r>
        <w:rPr>
          <w:rFonts w:ascii="Times New Roman" w:hAnsi="Times New Roman"/>
          <w:sz w:val="28"/>
        </w:rPr>
        <w:t xml:space="preserve"> луг».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Н. С. Лесков.</w:t>
      </w:r>
      <w:r>
        <w:rPr>
          <w:rFonts w:ascii="Times New Roman" w:hAnsi="Times New Roman"/>
          <w:sz w:val="28"/>
        </w:rPr>
        <w:t xml:space="preserve"> Сказ «Левша».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Л. Н. Толстой.</w:t>
      </w:r>
      <w:r>
        <w:rPr>
          <w:rFonts w:ascii="Times New Roman" w:hAnsi="Times New Roman"/>
          <w:sz w:val="28"/>
        </w:rPr>
        <w:t xml:space="preserve"> Повесть «Детство» </w:t>
      </w:r>
      <w:bookmarkStart w:id="11" w:name="977de391-a0ab-47d0-b055-bb99283dc920"/>
      <w:r>
        <w:rPr>
          <w:rFonts w:ascii="Times New Roman" w:hAnsi="Times New Roman"/>
          <w:sz w:val="28"/>
        </w:rPr>
        <w:t>(главы по выбору).</w:t>
      </w:r>
      <w:bookmarkEnd w:id="11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А. П. Чехов. </w:t>
      </w:r>
      <w:r>
        <w:rPr>
          <w:rFonts w:ascii="Times New Roman" w:hAnsi="Times New Roman"/>
          <w:sz w:val="28"/>
        </w:rPr>
        <w:t xml:space="preserve">Рассказы </w:t>
      </w:r>
      <w:bookmarkStart w:id="12" w:name="5ccd7dea-76bb-435c-9fae-1b74ca2890ed"/>
      <w:r>
        <w:rPr>
          <w:rFonts w:ascii="Times New Roman" w:hAnsi="Times New Roman"/>
          <w:sz w:val="28"/>
        </w:rPr>
        <w:t>(три по выбору). Например, «Толстый и тонкий», «Хамелеон», «Смерть чиновника» и другие.</w:t>
      </w:r>
      <w:bookmarkEnd w:id="12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А. И. Куприн. </w:t>
      </w:r>
      <w:r>
        <w:rPr>
          <w:rFonts w:ascii="Times New Roman" w:hAnsi="Times New Roman"/>
          <w:sz w:val="28"/>
        </w:rPr>
        <w:t>Рассказ «Чудесный доктор».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 XX - начала XXI веков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начала ХХ века </w:t>
      </w:r>
      <w:bookmarkStart w:id="13" w:name="1a89c352-1e28-490d-a532-18fd47b8e1fa"/>
      <w:r>
        <w:rPr>
          <w:rFonts w:ascii="Times New Roman" w:hAnsi="Times New Roman"/>
          <w:sz w:val="28"/>
        </w:rPr>
        <w:t>(не менее двух). Например, стихотворения С. А. Есенина, В. В. Маяковского, А. А. Блока и другие.</w:t>
      </w:r>
      <w:bookmarkEnd w:id="13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sz w:val="28"/>
        </w:rPr>
        <w:t>Берггольц</w:t>
      </w:r>
      <w:proofErr w:type="spellEnd"/>
      <w:r>
        <w:rPr>
          <w:rFonts w:ascii="Times New Roman" w:hAnsi="Times New Roman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, Д.С. Самойлова и других. </w:t>
      </w:r>
      <w:r>
        <w:rPr>
          <w:rFonts w:ascii="Times New Roman" w:hAnsi="Times New Roman"/>
          <w:sz w:val="28"/>
        </w:rPr>
        <w:br/>
      </w:r>
      <w:bookmarkStart w:id="14" w:name="5118f498-9661-45e8-9924-bef67bfbf524"/>
      <w:bookmarkEnd w:id="14"/>
    </w:p>
    <w:p w:rsidR="0002182C" w:rsidRDefault="003015F9">
      <w:pPr>
        <w:spacing w:after="0" w:line="264" w:lineRule="auto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rFonts w:ascii="Times New Roman" w:hAnsi="Times New Roman"/>
          <w:sz w:val="28"/>
        </w:rPr>
        <w:t>Веркин</w:t>
      </w:r>
      <w:proofErr w:type="spellEnd"/>
      <w:r>
        <w:rPr>
          <w:rFonts w:ascii="Times New Roman" w:hAnsi="Times New Roman"/>
          <w:sz w:val="28"/>
        </w:rPr>
        <w:t xml:space="preserve"> «Облачный полк» (главы) и другие. </w:t>
      </w:r>
      <w:r>
        <w:rPr>
          <w:rFonts w:ascii="Times New Roman" w:hAnsi="Times New Roman"/>
          <w:sz w:val="28"/>
        </w:rPr>
        <w:br/>
      </w:r>
      <w:bookmarkStart w:id="15" w:name="a35f0a0b-d9a0-4ac9-afd6-3c0ec32f1224"/>
      <w:bookmarkEnd w:id="15"/>
      <w:proofErr w:type="gramEnd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В. Г. Распутин. </w:t>
      </w:r>
      <w:r>
        <w:rPr>
          <w:rFonts w:ascii="Times New Roman" w:hAnsi="Times New Roman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sz w:val="28"/>
        </w:rPr>
        <w:t>французского</w:t>
      </w:r>
      <w:proofErr w:type="gramEnd"/>
      <w:r>
        <w:rPr>
          <w:rFonts w:ascii="Times New Roman" w:hAnsi="Times New Roman"/>
          <w:sz w:val="28"/>
        </w:rPr>
        <w:t xml:space="preserve">». 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>
        <w:rPr>
          <w:rFonts w:ascii="Times New Roman" w:hAnsi="Times New Roman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sz w:val="28"/>
        </w:rPr>
        <w:t>Фраерман</w:t>
      </w:r>
      <w:proofErr w:type="spellEnd"/>
      <w:r>
        <w:rPr>
          <w:rFonts w:ascii="Times New Roman" w:hAnsi="Times New Roman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16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Произведения современных отечественных </w:t>
      </w:r>
      <w:proofErr w:type="spellStart"/>
      <w:r>
        <w:rPr>
          <w:rFonts w:ascii="Times New Roman" w:hAnsi="Times New Roman"/>
          <w:b/>
          <w:sz w:val="28"/>
        </w:rPr>
        <w:t>писателей-фантастов</w:t>
      </w:r>
      <w:bookmarkStart w:id="17" w:name="99ff4dfc-6077-4b1d-979a-efd5d464e2ea"/>
      <w:r>
        <w:rPr>
          <w:rFonts w:ascii="Times New Roman" w:hAnsi="Times New Roman"/>
          <w:sz w:val="28"/>
        </w:rPr>
        <w:t>Например</w:t>
      </w:r>
      <w:proofErr w:type="spellEnd"/>
      <w:r>
        <w:rPr>
          <w:rFonts w:ascii="Times New Roman" w:hAnsi="Times New Roman"/>
          <w:sz w:val="28"/>
        </w:rPr>
        <w:t xml:space="preserve">, К. </w:t>
      </w:r>
      <w:proofErr w:type="spellStart"/>
      <w:r>
        <w:rPr>
          <w:rFonts w:ascii="Times New Roman" w:hAnsi="Times New Roman"/>
          <w:sz w:val="28"/>
        </w:rPr>
        <w:t>Булычев</w:t>
      </w:r>
      <w:proofErr w:type="spellEnd"/>
      <w:r>
        <w:rPr>
          <w:rFonts w:ascii="Times New Roman" w:hAnsi="Times New Roman"/>
          <w:sz w:val="28"/>
        </w:rPr>
        <w:t xml:space="preserve"> «Сто лет тому вперед» и другие. </w:t>
      </w:r>
      <w:bookmarkEnd w:id="17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 народов Российской Федерации. Стихотворени</w:t>
      </w:r>
      <w:proofErr w:type="gramStart"/>
      <w:r>
        <w:rPr>
          <w:rFonts w:ascii="Times New Roman" w:hAnsi="Times New Roman"/>
          <w:b/>
          <w:sz w:val="28"/>
        </w:rPr>
        <w:t>я</w:t>
      </w:r>
      <w:bookmarkStart w:id="18" w:name="8c6e542d-3297-4f00-9d18-f11cc02b5c2a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Зарубежная литература Д. Дефо. </w:t>
      </w:r>
      <w:r>
        <w:rPr>
          <w:rFonts w:ascii="Times New Roman" w:hAnsi="Times New Roman"/>
          <w:sz w:val="28"/>
        </w:rPr>
        <w:t xml:space="preserve">«Робинзон Крузо» </w:t>
      </w:r>
      <w:bookmarkStart w:id="19" w:name="c11c39d0-823d-48a6-b780-3c956bde3174"/>
      <w:r>
        <w:rPr>
          <w:rFonts w:ascii="Times New Roman" w:hAnsi="Times New Roman"/>
          <w:sz w:val="28"/>
        </w:rPr>
        <w:t>(главы по выбору).</w:t>
      </w:r>
      <w:bookmarkEnd w:id="19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Дж. Свифт. </w:t>
      </w:r>
      <w:r>
        <w:rPr>
          <w:rFonts w:ascii="Times New Roman" w:hAnsi="Times New Roman"/>
          <w:sz w:val="28"/>
        </w:rPr>
        <w:t xml:space="preserve">«Путешествия Гулливера» </w:t>
      </w:r>
      <w:bookmarkStart w:id="20" w:name="401c2012-d122-4b9b-86de-93f36659c25d"/>
      <w:r>
        <w:rPr>
          <w:rFonts w:ascii="Times New Roman" w:hAnsi="Times New Roman"/>
          <w:sz w:val="28"/>
        </w:rPr>
        <w:t>(главы по выбору).</w:t>
      </w:r>
      <w:bookmarkEnd w:id="20"/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Произведения зарубежных писателей на тему взросления человек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21" w:name="e9c8f8f3-f048-4763-af7b-4a65b4f5147c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bookmarkStart w:id="22" w:name="block-34105945"/>
      <w:bookmarkEnd w:id="2"/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Гражданского воспитания: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любых форм экстремизма, дискриминации;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в том числе с опорой на примеры из литературы;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школьном самоуправлении;</w:t>
      </w:r>
    </w:p>
    <w:p w:rsidR="0002182C" w:rsidRDefault="003015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; помощь людям, нуждающимся в ней).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02182C" w:rsidRDefault="003015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2182C" w:rsidRDefault="003015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2182C" w:rsidRDefault="003015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02182C" w:rsidRDefault="003015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2182C" w:rsidRDefault="003015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2182C" w:rsidRDefault="003015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02182C" w:rsidRDefault="003015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2182C" w:rsidRDefault="003015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02182C" w:rsidRDefault="003015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2182C" w:rsidRDefault="003015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процессе школьного литературного образования; 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управлять собственным эмоциональным состоянием;</w:t>
      </w:r>
    </w:p>
    <w:p w:rsidR="0002182C" w:rsidRDefault="003015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готовность адаптироваться в профессиональной среде; 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2182C" w:rsidRDefault="003015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02182C" w:rsidRDefault="003015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2182C" w:rsidRDefault="003015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2182C" w:rsidRDefault="003015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2182C" w:rsidRDefault="003015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2182C" w:rsidRDefault="003015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02182C" w:rsidRDefault="003015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2182C" w:rsidRDefault="003015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языковой и читательской культурой как средством познания мира; </w:t>
      </w:r>
    </w:p>
    <w:p w:rsidR="0002182C" w:rsidRDefault="003015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2182C" w:rsidRDefault="003015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оценка социальных ролей персонажей литературных произведений;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 и выявлять взаимосвязи природы, общества и экономики;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стрессовую ситуацию как вызов, требующий контрмер;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ситуацию стресса, корректировать принимаемые решения и действия;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 </w:t>
      </w:r>
    </w:p>
    <w:p w:rsidR="0002182C" w:rsidRDefault="003015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готовым действовать в отсутствии гарантий успеха.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познавательные действия: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Базовые логические действия: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причинно-следственные связи при изучении литературных явлений и процессов;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гипотезы об их взаимосвязях;</w:t>
      </w:r>
    </w:p>
    <w:p w:rsidR="0002182C" w:rsidRDefault="003015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инструментами оценки достоверности полученных выводов и обобщений;</w:t>
      </w:r>
    </w:p>
    <w:p w:rsidR="0002182C" w:rsidRDefault="003015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2182C" w:rsidRDefault="003015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 запоминать и систематизировать эту информацию.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коммуникативные действия: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Общение: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себя (свою точку зрения) в устных и письменных текстах;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2182C" w:rsidRDefault="003015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 Совместная деятельность: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обобщать мнения нескольких людей;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взаимодействия на литературных занятиях;</w:t>
      </w:r>
    </w:p>
    <w:p w:rsidR="0002182C" w:rsidRDefault="003015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регулятивные действия: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Самоорганизация:</w:t>
      </w:r>
    </w:p>
    <w:p w:rsidR="0002182C" w:rsidRDefault="003015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2182C" w:rsidRDefault="003015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2182C" w:rsidRDefault="003015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182C" w:rsidRDefault="003015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2182C" w:rsidRDefault="003015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2) Самоконтроль:</w:t>
      </w:r>
    </w:p>
    <w:p w:rsidR="0002182C" w:rsidRDefault="003015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2182C" w:rsidRDefault="003015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182C" w:rsidRDefault="003015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02182C" w:rsidRDefault="003015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Эмоциональный интеллект:</w:t>
      </w:r>
    </w:p>
    <w:p w:rsidR="0002182C" w:rsidRDefault="003015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2182C" w:rsidRDefault="003015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02182C" w:rsidRDefault="003015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2182C" w:rsidRDefault="003015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регулировать способ выражения своих эмоций.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4) Принятие себя и других:</w:t>
      </w:r>
    </w:p>
    <w:p w:rsidR="0002182C" w:rsidRDefault="003015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2182C" w:rsidRDefault="003015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02182C" w:rsidRDefault="003015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открытость себе и другим;</w:t>
      </w:r>
    </w:p>
    <w:p w:rsidR="0002182C" w:rsidRDefault="003015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обучающихся);</w:t>
      </w:r>
    </w:p>
    <w:p w:rsidR="0002182C" w:rsidRDefault="003015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2182C" w:rsidRDefault="003015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</w:t>
      </w:r>
      <w:proofErr w:type="gramEnd"/>
      <w:r>
        <w:rPr>
          <w:rFonts w:ascii="Times New Roman" w:hAnsi="Times New Roman"/>
          <w:sz w:val="28"/>
        </w:rPr>
        <w:t xml:space="preserve"> стадии развития действия: экспозиция, завязка, развитие действия, кульминация, </w:t>
      </w:r>
      <w:proofErr w:type="spellStart"/>
      <w:r>
        <w:rPr>
          <w:rFonts w:ascii="Times New Roman" w:hAnsi="Times New Roman"/>
          <w:sz w:val="28"/>
        </w:rPr>
        <w:t>развязка</w:t>
      </w:r>
      <w:proofErr w:type="gramStart"/>
      <w:r>
        <w:rPr>
          <w:rFonts w:ascii="Times New Roman" w:hAnsi="Times New Roman"/>
          <w:sz w:val="28"/>
        </w:rPr>
        <w:t>;п</w:t>
      </w:r>
      <w:proofErr w:type="gramEnd"/>
      <w:r>
        <w:rPr>
          <w:rFonts w:ascii="Times New Roman" w:hAnsi="Times New Roman"/>
          <w:sz w:val="28"/>
        </w:rPr>
        <w:t>овествователь</w:t>
      </w:r>
      <w:proofErr w:type="spellEnd"/>
      <w:r>
        <w:rPr>
          <w:rFonts w:ascii="Times New Roman" w:hAnsi="Times New Roman"/>
          <w:sz w:val="28"/>
        </w:rPr>
        <w:t>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2182C" w:rsidRDefault="003015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произведениях элементы художественной формы и обнаруживать связи между ними;</w:t>
      </w:r>
    </w:p>
    <w:p w:rsidR="0002182C" w:rsidRDefault="003015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2182C" w:rsidRDefault="003015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</w:t>
      </w:r>
      <w:r>
        <w:rPr>
          <w:rFonts w:ascii="Times New Roman" w:hAnsi="Times New Roman"/>
          <w:sz w:val="28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sz w:val="28"/>
        </w:rPr>
        <w:t>оценки</w:t>
      </w:r>
      <w:proofErr w:type="gramEnd"/>
      <w:r>
        <w:rPr>
          <w:rFonts w:ascii="Times New Roman" w:hAnsi="Times New Roman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планировать собственное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sz w:val="28"/>
        </w:rPr>
        <w:t>публично</w:t>
      </w:r>
      <w:proofErr w:type="gramEnd"/>
      <w:r>
        <w:rPr>
          <w:rFonts w:ascii="Times New Roman" w:hAnsi="Times New Roman"/>
          <w:sz w:val="28"/>
        </w:rPr>
        <w:t xml:space="preserve"> представлять полученные результаты;</w:t>
      </w:r>
    </w:p>
    <w:p w:rsidR="0002182C" w:rsidRDefault="003015F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, соблюдая правила информационной безопасности.</w:t>
      </w:r>
    </w:p>
    <w:p w:rsidR="0002182C" w:rsidRDefault="0002182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02182C" w:rsidRDefault="0002182C">
      <w:pPr>
        <w:sectPr w:rsidR="0002182C">
          <w:type w:val="continuous"/>
          <w:pgSz w:w="11906" w:h="16383"/>
          <w:pgMar w:top="1440" w:right="1080" w:bottom="1440" w:left="1080" w:header="720" w:footer="720" w:gutter="0"/>
          <w:cols w:space="720"/>
        </w:sectPr>
      </w:pPr>
    </w:p>
    <w:p w:rsidR="0002182C" w:rsidRDefault="003015F9">
      <w:pPr>
        <w:spacing w:after="0"/>
        <w:ind w:left="120"/>
      </w:pPr>
      <w:bookmarkStart w:id="23" w:name="block-34105946"/>
      <w:bookmarkEnd w:id="22"/>
      <w:r>
        <w:rPr>
          <w:rFonts w:ascii="Times New Roman" w:hAnsi="Times New Roman"/>
          <w:b/>
          <w:sz w:val="28"/>
        </w:rPr>
        <w:lastRenderedPageBreak/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2182C">
        <w:trPr>
          <w:trHeight w:val="144"/>
        </w:trPr>
        <w:tc>
          <w:tcPr>
            <w:tcW w:w="9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  <w:tc>
          <w:tcPr>
            <w:tcW w:w="4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1.Античная литература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Гомер. Поэмы «Илиада»</w:t>
            </w:r>
            <w:proofErr w:type="gramStart"/>
            <w:r>
              <w:rPr>
                <w:rFonts w:ascii="Times New Roman" w:hAnsi="Times New Roman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</w:rPr>
              <w:t>Одиссея» (фрагменты)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2.Фольклор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3.Древнерусская литература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4.Литература первой половины XIX века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В. Кольцов. Стихотворения не менее двух)</w:t>
            </w:r>
            <w:proofErr w:type="gramStart"/>
            <w:r>
              <w:rPr>
                <w:rFonts w:ascii="Times New Roman" w:hAnsi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</w:rPr>
              <w:t>Косарь», «Соловей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5.Литература второй половины XIX века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6.Литература ХХ века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 С. Самойлова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не менее двух).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Зарубежная литература</w:t>
            </w:r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2182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</w:tbl>
    <w:p w:rsidR="0002182C" w:rsidRDefault="0002182C">
      <w:pPr>
        <w:sectPr w:rsidR="00021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82C" w:rsidRDefault="003015F9">
      <w:pPr>
        <w:spacing w:after="0"/>
        <w:ind w:left="120"/>
      </w:pPr>
      <w:bookmarkStart w:id="24" w:name="block-34105947"/>
      <w:bookmarkEnd w:id="23"/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02182C">
        <w:trPr>
          <w:trHeight w:val="144"/>
        </w:trPr>
        <w:tc>
          <w:tcPr>
            <w:tcW w:w="9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49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  <w:tc>
          <w:tcPr>
            <w:tcW w:w="40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2182C" w:rsidRDefault="0002182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2.09-6.09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2.09-6.09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2.09-6.09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16.09-</w:t>
            </w:r>
            <w:r>
              <w:lastRenderedPageBreak/>
              <w:t>20.09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Царь-град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sz w:val="24"/>
              </w:rPr>
              <w:lastRenderedPageBreak/>
              <w:t>Образы героев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F57A07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Двусложные размеры стиха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sz w:val="24"/>
              </w:rPr>
              <w:lastRenderedPageBreak/>
              <w:t>Тематика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луг". Проблематика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луг». Образы и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Образы Карла </w:t>
            </w:r>
            <w:proofErr w:type="spellStart"/>
            <w:r>
              <w:rPr>
                <w:rFonts w:ascii="Times New Roman" w:hAnsi="Times New Roman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sz w:val="24"/>
              </w:rPr>
              <w:t>Савишны</w:t>
            </w:r>
            <w:proofErr w:type="spellEnd"/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sz w:val="24"/>
              </w:rPr>
              <w:t>комического</w:t>
            </w:r>
            <w:proofErr w:type="gramEnd"/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>
              <w:rPr>
                <w:rFonts w:ascii="Times New Roman" w:hAnsi="Times New Roman"/>
                <w:sz w:val="24"/>
              </w:rPr>
              <w:t>голубыми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Ю.П.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Обзор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Темы, мотивы, образы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proofErr w:type="spellStart"/>
            <w:r>
              <w:rPr>
                <w:rFonts w:ascii="Times New Roman" w:hAnsi="Times New Roman"/>
                <w:sz w:val="24"/>
              </w:rPr>
              <w:t>Обзор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«Облачный полк» (главы). Обзор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конца XX — начала XXI века. Нравственная проблематика, </w:t>
            </w:r>
            <w:proofErr w:type="gramStart"/>
            <w:r>
              <w:rPr>
                <w:rFonts w:ascii="Times New Roman" w:hAnsi="Times New Roman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особености</w:t>
            </w:r>
            <w:proofErr w:type="spellEnd"/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Трудности послевоенного времени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Нравственная 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менее двух на выбор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лет тому вперед». Конфликт, сюжет и композиция. Художественные особенности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2182C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2182C">
        <w:trPr>
          <w:trHeight w:val="144"/>
        </w:trPr>
        <w:tc>
          <w:tcPr>
            <w:tcW w:w="4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3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182C" w:rsidRDefault="0002182C"/>
        </w:tc>
      </w:tr>
    </w:tbl>
    <w:p w:rsidR="0002182C" w:rsidRDefault="0002182C">
      <w:pPr>
        <w:sectPr w:rsidR="00021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82C" w:rsidRDefault="003015F9">
      <w:pPr>
        <w:spacing w:after="0"/>
        <w:ind w:left="120"/>
      </w:pPr>
      <w:bookmarkStart w:id="25" w:name="block-34105951"/>
      <w:bookmarkEnd w:id="24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02182C" w:rsidRDefault="003015F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2182C" w:rsidRDefault="003015F9">
      <w:pPr>
        <w:spacing w:after="0" w:line="480" w:lineRule="auto"/>
        <w:ind w:left="120"/>
      </w:pPr>
      <w:bookmarkStart w:id="26" w:name="1f100f48-434a-44f2-b9f0-5dbd482f0e8c"/>
      <w:r>
        <w:rPr>
          <w:rFonts w:ascii="Times New Roman" w:hAnsi="Times New Roman"/>
          <w:sz w:val="28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bookmarkEnd w:id="26"/>
    </w:p>
    <w:p w:rsidR="0002182C" w:rsidRDefault="0002182C">
      <w:pPr>
        <w:spacing w:after="0" w:line="480" w:lineRule="auto"/>
        <w:ind w:left="120"/>
      </w:pPr>
    </w:p>
    <w:p w:rsidR="0002182C" w:rsidRDefault="0002182C">
      <w:pPr>
        <w:spacing w:after="0"/>
        <w:ind w:left="120"/>
      </w:pPr>
    </w:p>
    <w:p w:rsidR="0002182C" w:rsidRDefault="003015F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2182C" w:rsidRDefault="0002182C">
      <w:pPr>
        <w:spacing w:after="0" w:line="480" w:lineRule="auto"/>
        <w:ind w:left="120"/>
      </w:pPr>
    </w:p>
    <w:p w:rsidR="0002182C" w:rsidRDefault="0002182C">
      <w:pPr>
        <w:spacing w:after="0"/>
        <w:ind w:left="120"/>
      </w:pPr>
    </w:p>
    <w:p w:rsidR="0002182C" w:rsidRDefault="003015F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02182C" w:rsidRDefault="0002182C">
      <w:pPr>
        <w:sectPr w:rsidR="0002182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02182C" w:rsidRDefault="0002182C"/>
    <w:sectPr w:rsidR="0002182C" w:rsidSect="000218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02E"/>
    <w:multiLevelType w:val="multilevel"/>
    <w:tmpl w:val="DD10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7236"/>
    <w:multiLevelType w:val="multilevel"/>
    <w:tmpl w:val="8716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57422"/>
    <w:multiLevelType w:val="multilevel"/>
    <w:tmpl w:val="08AE4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C0293"/>
    <w:multiLevelType w:val="multilevel"/>
    <w:tmpl w:val="BDF0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D6BB5"/>
    <w:multiLevelType w:val="multilevel"/>
    <w:tmpl w:val="BFBA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81135"/>
    <w:multiLevelType w:val="multilevel"/>
    <w:tmpl w:val="D3FC1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25BEC"/>
    <w:multiLevelType w:val="multilevel"/>
    <w:tmpl w:val="4B94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728A1"/>
    <w:multiLevelType w:val="multilevel"/>
    <w:tmpl w:val="B4DA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B3FD7"/>
    <w:multiLevelType w:val="multilevel"/>
    <w:tmpl w:val="BA8AE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E3EEB"/>
    <w:multiLevelType w:val="multilevel"/>
    <w:tmpl w:val="D7903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8220F"/>
    <w:multiLevelType w:val="multilevel"/>
    <w:tmpl w:val="C4E4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F3C47"/>
    <w:multiLevelType w:val="multilevel"/>
    <w:tmpl w:val="6420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C4C7B"/>
    <w:multiLevelType w:val="multilevel"/>
    <w:tmpl w:val="96FE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ED39F7"/>
    <w:multiLevelType w:val="multilevel"/>
    <w:tmpl w:val="D6AC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4212E"/>
    <w:multiLevelType w:val="multilevel"/>
    <w:tmpl w:val="583A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44C4D"/>
    <w:multiLevelType w:val="multilevel"/>
    <w:tmpl w:val="C8564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220CB"/>
    <w:multiLevelType w:val="multilevel"/>
    <w:tmpl w:val="8D2C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4765C"/>
    <w:multiLevelType w:val="multilevel"/>
    <w:tmpl w:val="DAD6D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10D38"/>
    <w:multiLevelType w:val="multilevel"/>
    <w:tmpl w:val="9718E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82C"/>
    <w:rsid w:val="0002182C"/>
    <w:rsid w:val="003015F9"/>
    <w:rsid w:val="00F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182C"/>
  </w:style>
  <w:style w:type="paragraph" w:styleId="10">
    <w:name w:val="heading 1"/>
    <w:basedOn w:val="a"/>
    <w:next w:val="a"/>
    <w:link w:val="11"/>
    <w:uiPriority w:val="9"/>
    <w:qFormat/>
    <w:rsid w:val="0002182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02182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02182C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2182C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02182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182C"/>
  </w:style>
  <w:style w:type="paragraph" w:styleId="21">
    <w:name w:val="toc 2"/>
    <w:next w:val="a"/>
    <w:link w:val="22"/>
    <w:uiPriority w:val="39"/>
    <w:rsid w:val="0002182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182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182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182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2182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182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182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182C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02182C"/>
  </w:style>
  <w:style w:type="paragraph" w:customStyle="1" w:styleId="13">
    <w:name w:val="Выделение1"/>
    <w:basedOn w:val="12"/>
    <w:link w:val="a3"/>
    <w:rsid w:val="0002182C"/>
    <w:rPr>
      <w:i/>
    </w:rPr>
  </w:style>
  <w:style w:type="character" w:styleId="a3">
    <w:name w:val="Emphasis"/>
    <w:basedOn w:val="a0"/>
    <w:link w:val="13"/>
    <w:rsid w:val="0002182C"/>
    <w:rPr>
      <w:i/>
    </w:rPr>
  </w:style>
  <w:style w:type="character" w:customStyle="1" w:styleId="30">
    <w:name w:val="Заголовок 3 Знак"/>
    <w:basedOn w:val="1"/>
    <w:link w:val="3"/>
    <w:rsid w:val="0002182C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02182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182C"/>
    <w:rPr>
      <w:rFonts w:ascii="XO Thames" w:hAnsi="XO Thames"/>
      <w:sz w:val="28"/>
    </w:rPr>
  </w:style>
  <w:style w:type="paragraph" w:styleId="a4">
    <w:name w:val="Normal Indent"/>
    <w:basedOn w:val="a"/>
    <w:link w:val="a5"/>
    <w:rsid w:val="0002182C"/>
    <w:pPr>
      <w:ind w:left="720"/>
    </w:pPr>
  </w:style>
  <w:style w:type="character" w:customStyle="1" w:styleId="a5">
    <w:name w:val="Обычный отступ Знак"/>
    <w:basedOn w:val="1"/>
    <w:link w:val="a4"/>
    <w:rsid w:val="0002182C"/>
  </w:style>
  <w:style w:type="character" w:customStyle="1" w:styleId="50">
    <w:name w:val="Заголовок 5 Знак"/>
    <w:link w:val="5"/>
    <w:rsid w:val="0002182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2182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6"/>
    <w:rsid w:val="0002182C"/>
    <w:rPr>
      <w:color w:val="0000FF" w:themeColor="hyperlink"/>
      <w:u w:val="single"/>
    </w:rPr>
  </w:style>
  <w:style w:type="character" w:styleId="a6">
    <w:name w:val="Hyperlink"/>
    <w:basedOn w:val="a0"/>
    <w:link w:val="14"/>
    <w:rsid w:val="0002182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02182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2182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2182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218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182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2182C"/>
    <w:rPr>
      <w:rFonts w:ascii="XO Thames" w:hAnsi="XO Thames"/>
      <w:sz w:val="20"/>
    </w:rPr>
  </w:style>
  <w:style w:type="paragraph" w:styleId="a7">
    <w:name w:val="caption"/>
    <w:basedOn w:val="a"/>
    <w:next w:val="a"/>
    <w:link w:val="a8"/>
    <w:rsid w:val="0002182C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sid w:val="0002182C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rsid w:val="0002182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182C"/>
    <w:rPr>
      <w:rFonts w:ascii="XO Thames" w:hAnsi="XO Thames"/>
      <w:sz w:val="28"/>
    </w:rPr>
  </w:style>
  <w:style w:type="paragraph" w:styleId="a9">
    <w:name w:val="header"/>
    <w:basedOn w:val="a"/>
    <w:link w:val="aa"/>
    <w:rsid w:val="0002182C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  <w:rsid w:val="0002182C"/>
  </w:style>
  <w:style w:type="paragraph" w:styleId="8">
    <w:name w:val="toc 8"/>
    <w:next w:val="a"/>
    <w:link w:val="80"/>
    <w:uiPriority w:val="39"/>
    <w:rsid w:val="0002182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182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182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182C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02182C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02182C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02182C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02182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02182C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02182C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02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0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15F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23b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17f0" TargetMode="External"/><Relationship Id="rId105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25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16d8" TargetMode="External"/><Relationship Id="rId101" Type="http://schemas.openxmlformats.org/officeDocument/2006/relationships/hyperlink" Target="https://m.edsoo.ru/8bc31d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70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2024-09-05T11:29:00Z</dcterms:created>
  <dcterms:modified xsi:type="dcterms:W3CDTF">2024-09-05T11:41:00Z</dcterms:modified>
</cp:coreProperties>
</file>